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color w:val="181818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b w:val="1"/>
          <w:color w:val="181818"/>
          <w:sz w:val="29"/>
          <w:szCs w:val="29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181818"/>
          <w:sz w:val="29"/>
          <w:szCs w:val="29"/>
          <w:highlight w:val="white"/>
          <w:rtl w:val="0"/>
        </w:rPr>
        <w:t xml:space="preserve">College Cost Calculator (FUN!)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b w:val="1"/>
          <w:color w:val="181818"/>
          <w:sz w:val="15"/>
          <w:szCs w:val="15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720" w:firstLine="0"/>
        <w:rPr>
          <w:rFonts w:ascii="Calibri" w:cs="Calibri" w:eastAsia="Calibri" w:hAnsi="Calibri"/>
          <w:i w:val="1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Calibri" w:cs="Calibri" w:eastAsia="Calibri" w:hAnsi="Calibri"/>
          <w:i w:val="1"/>
          <w:color w:val="333333"/>
          <w:sz w:val="21"/>
          <w:szCs w:val="21"/>
          <w:highlight w:val="white"/>
          <w:rtl w:val="0"/>
        </w:rPr>
        <w:t xml:space="preserve">Money can’t buy life. </w:t>
        <w:tab/>
      </w:r>
    </w:p>
    <w:p w:rsidR="00000000" w:rsidDel="00000000" w:rsidP="00000000" w:rsidRDefault="00000000" w:rsidRPr="00000000" w14:paraId="00000005">
      <w:pPr>
        <w:ind w:left="720" w:firstLine="0"/>
        <w:rPr>
          <w:rFonts w:ascii="Calibri" w:cs="Calibri" w:eastAsia="Calibri" w:hAnsi="Calibri"/>
          <w:b w:val="1"/>
          <w:i w:val="1"/>
          <w:color w:val="333333"/>
          <w:sz w:val="21"/>
          <w:szCs w:val="21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color w:val="333333"/>
          <w:sz w:val="21"/>
          <w:szCs w:val="21"/>
          <w:highlight w:val="white"/>
          <w:rtl w:val="0"/>
        </w:rPr>
        <w:t xml:space="preserve">                           --Bob Marley</w:t>
      </w:r>
    </w:p>
    <w:p w:rsidR="00000000" w:rsidDel="00000000" w:rsidP="00000000" w:rsidRDefault="00000000" w:rsidRPr="00000000" w14:paraId="00000006">
      <w:pPr>
        <w:ind w:left="720" w:firstLine="0"/>
        <w:rPr>
          <w:rFonts w:ascii="Calibri" w:cs="Calibri" w:eastAsia="Calibri" w:hAnsi="Calibri"/>
          <w:i w:val="1"/>
          <w:color w:val="181818"/>
          <w:sz w:val="7"/>
          <w:szCs w:val="7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color w:val="333333"/>
          <w:sz w:val="12"/>
          <w:szCs w:val="1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Figure out what life’s going to cost you. Figure out what’s worth the cost and what your options are so you can choose wisely.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i w:val="1"/>
          <w:color w:val="99000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STEP 1: Open the </w:t>
      </w:r>
      <w:hyperlink r:id="rId7">
        <w:r w:rsidDel="00000000" w:rsidR="00000000" w:rsidRPr="00000000">
          <w:rPr>
            <w:rFonts w:ascii="Calibri" w:cs="Calibri" w:eastAsia="Calibri" w:hAnsi="Calibri"/>
            <w:b w:val="1"/>
            <w:color w:val="1155cc"/>
            <w:sz w:val="24"/>
            <w:szCs w:val="24"/>
            <w:highlight w:val="white"/>
            <w:u w:val="single"/>
            <w:rtl w:val="0"/>
          </w:rPr>
          <w:t xml:space="preserve">College Cost Calculator</w:t>
        </w:r>
      </w:hyperlink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 and check out your Options. 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You can start with generic projections or research your dream program and plug in those numbers. Your call.</w:t>
      </w:r>
    </w:p>
    <w:p w:rsidR="00000000" w:rsidDel="00000000" w:rsidP="00000000" w:rsidRDefault="00000000" w:rsidRPr="00000000" w14:paraId="0000000C">
      <w:pPr>
        <w:ind w:left="720" w:firstLine="0"/>
        <w:rPr>
          <w:color w:val="202124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STEP 2: Check out other options. 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Hopefully, you looked up alternative pathways to your dream. If you did, nice work: Check out what the alternative might cost. If you put all your eggs in one basket, no worries...search it up. Look up costs of alternative educational programs at 2-year and 4-year institutions.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color w:val="333333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b w:val="1"/>
          <w:color w:val="333333"/>
          <w:sz w:val="24"/>
          <w:szCs w:val="24"/>
          <w:highlight w:val="white"/>
          <w:rtl w:val="0"/>
        </w:rPr>
        <w:t xml:space="preserve">STEP 3: Update your Career Comparison Chart.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Go back and update your Career Comparison Chart by adding the cost of your post-secondary (that means after high school edu costs) to the edu requirements. Having an accurate idea of the cost (time &amp; money) of your education will help you make better decisions in the long run. 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color w:val="333333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color w:val="980000"/>
          <w:sz w:val="24"/>
          <w:szCs w:val="24"/>
          <w:highlight w:val="white"/>
          <w:rtl w:val="0"/>
        </w:rPr>
        <w:t xml:space="preserve">Consider this: </w:t>
      </w:r>
      <w:r w:rsidDel="00000000" w:rsidR="00000000" w:rsidRPr="00000000">
        <w:rPr>
          <w:rFonts w:ascii="Calibri" w:cs="Calibri" w:eastAsia="Calibri" w:hAnsi="Calibri"/>
          <w:color w:val="333333"/>
          <w:sz w:val="24"/>
          <w:szCs w:val="24"/>
          <w:highlight w:val="white"/>
          <w:rtl w:val="0"/>
        </w:rPr>
        <w:t xml:space="preserve">There is 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$1.57 trillion of outstanding student debt (loans) in the US. Can you afford to be included in this statistic?</w:t>
      </w:r>
    </w:p>
    <w:p w:rsidR="00000000" w:rsidDel="00000000" w:rsidP="00000000" w:rsidRDefault="00000000" w:rsidRPr="00000000" w14:paraId="00000014">
      <w:pPr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color w:val="980000"/>
          <w:sz w:val="24"/>
          <w:szCs w:val="24"/>
          <w:rtl w:val="0"/>
        </w:rPr>
        <w:t xml:space="preserve">Consider this: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  <w:hyperlink r:id="rId8">
        <w:r w:rsidDel="00000000" w:rsidR="00000000" w:rsidRPr="00000000">
          <w:rPr>
            <w:rFonts w:ascii="Calibri" w:cs="Calibri" w:eastAsia="Calibri" w:hAnsi="Calibri"/>
            <w:color w:val="1155cc"/>
            <w:sz w:val="24"/>
            <w:szCs w:val="24"/>
            <w:u w:val="single"/>
            <w:rtl w:val="0"/>
          </w:rPr>
          <w:t xml:space="preserve">Earn to Learn</w:t>
        </w:r>
      </w:hyperlink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72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i w:val="1"/>
          <w:color w:val="980000"/>
          <w:sz w:val="24"/>
          <w:szCs w:val="24"/>
          <w:rtl w:val="0"/>
        </w:rPr>
        <w:t xml:space="preserve">Consider this: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Scholarships...Google it. There are lots of options out there, but you have to do your research.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Varela Round">
    <w:embedRegular w:fontKey="{00000000-0000-0000-0000-000000000000}" r:id="rId1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jc w:val="center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-914399</wp:posOffset>
          </wp:positionH>
          <wp:positionV relativeFrom="paragraph">
            <wp:posOffset>-734290</wp:posOffset>
          </wp:positionV>
          <wp:extent cx="7772400" cy="1371795"/>
          <wp:effectExtent b="0" l="0" r="0" t="0"/>
          <wp:wrapNone/>
          <wp:docPr descr="A black background with a black square&#10;&#10;Description automatically generated with medium confidence" id="670874137" name="image3.png"/>
          <a:graphic>
            <a:graphicData uri="http://schemas.openxmlformats.org/drawingml/2006/picture">
              <pic:pic>
                <pic:nvPicPr>
                  <pic:cNvPr descr="A black background with a black square&#10;&#10;Description automatically generated with medium confidence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72400" cy="137179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Fonts w:ascii="Varela Round" w:cs="Varela Round" w:eastAsia="Varela Round" w:hAnsi="Varela Round"/>
        <w:color w:val="1c4587"/>
        <w:sz w:val="36"/>
        <w:szCs w:val="36"/>
      </w:rPr>
      <mc:AlternateContent>
        <mc:Choice Requires="wpg">
          <w:drawing>
            <wp:inline distB="114300" distT="114300" distL="114300" distR="114300">
              <wp:extent cx="5810250" cy="522163"/>
              <wp:effectExtent b="0" l="0" r="0" t="0"/>
              <wp:docPr id="67087413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440875" y="3528950"/>
                        <a:ext cx="5810250" cy="522163"/>
                        <a:chOff x="2440875" y="3528950"/>
                        <a:chExt cx="5810400" cy="502050"/>
                      </a:xfrm>
                    </wpg:grpSpPr>
                    <pic:pic>
                      <pic:nvPicPr>
                        <pic:cNvPr id="2" name="Shape 2"/>
                        <pic:cNvPicPr preferRelativeResize="0"/>
                      </pic:nvPicPr>
                      <pic:blipFill>
                        <a:blip r:embed="rId1">
                          <a:alphaModFix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40875" y="3528975"/>
                          <a:ext cx="5810377" cy="5020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inline>
          </w:drawing>
        </mc:Choice>
        <mc:Fallback>
          <w:drawing>
            <wp:inline distB="114300" distT="114300" distL="114300" distR="114300">
              <wp:extent cx="5810250" cy="522163"/>
              <wp:effectExtent b="0" l="0" r="0" t="0"/>
              <wp:docPr id="670874136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10250" cy="522163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 w:val="1"/>
    <w:rsid w:val="009B2828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9B2828"/>
  </w:style>
  <w:style w:type="paragraph" w:styleId="Footer">
    <w:name w:val="footer"/>
    <w:basedOn w:val="Normal"/>
    <w:link w:val="FooterChar"/>
    <w:uiPriority w:val="99"/>
    <w:unhideWhenUsed w:val="1"/>
    <w:rsid w:val="009B2828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9B2828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bigfuture.collegeboard.org/pay-for-college/college-costs/college-costs-calculator" TargetMode="External"/><Relationship Id="rId8" Type="http://schemas.openxmlformats.org/officeDocument/2006/relationships/hyperlink" Target="https://earntolearn.org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VarelaRound-regular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qfswCxT4A9TmzTHiVuOmvTomJQ==">CgMxLjA4AHIhMXpwZS1ZU1Z6dm9VOHg5bWkwNTU4UVFFWExBRDVNSUNq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2024-09-23T21:02:00Z</dcterms:created>
</cp:coreProperties>
</file>